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1ED" w:rsidRPr="001B2871" w:rsidRDefault="00B811ED" w:rsidP="00B811E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</w:pPr>
      <w:r w:rsidRPr="001B2871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โครงการส่งเสริมการเพิ่มประสิทธิภาพการใช้น้ำในระดับไร่นา</w:t>
      </w:r>
    </w:p>
    <w:p w:rsidR="00B811ED" w:rsidRPr="001B2871" w:rsidRDefault="00B811ED" w:rsidP="00B811E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B811ED" w:rsidRPr="001B2871" w:rsidRDefault="00B811ED" w:rsidP="00B811E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1. ความเชื่อมโยง</w:t>
      </w:r>
    </w:p>
    <w:p w:rsidR="00B811ED" w:rsidRPr="001B2871" w:rsidRDefault="00B811ED" w:rsidP="00B8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1. ยุทธศาสตร์ชาติระยะ 20 ปี ยุทธศาสตร์ที่ 2 </w:t>
      </w:r>
      <w:r w:rsidRPr="001B2871">
        <w:rPr>
          <w:rFonts w:ascii="TH SarabunIT๙" w:hAnsi="TH SarabunIT๙" w:cs="TH SarabunIT๙"/>
          <w:sz w:val="32"/>
          <w:szCs w:val="32"/>
        </w:rPr>
        <w:t xml:space="preserve">: 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ด้านการสร้างความสามารถในการแข่งขัน </w:t>
      </w:r>
    </w:p>
    <w:p w:rsidR="00B811ED" w:rsidRPr="001B2871" w:rsidRDefault="00B811ED" w:rsidP="00B811E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ประเด็นยุทธศาสตร์ชาติ </w:t>
      </w:r>
      <w:r w:rsidRPr="001B2871">
        <w:rPr>
          <w:rFonts w:ascii="TH SarabunIT๙" w:hAnsi="TH SarabunIT๙" w:cs="TH SarabunIT๙"/>
          <w:sz w:val="32"/>
          <w:szCs w:val="32"/>
        </w:rPr>
        <w:t xml:space="preserve">: 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เกษตรสร้างมูลค่า </w:t>
      </w:r>
    </w:p>
    <w:p w:rsidR="00B811ED" w:rsidRPr="001B2871" w:rsidRDefault="00B811ED" w:rsidP="00B811ED">
      <w:pPr>
        <w:spacing w:after="0" w:line="240" w:lineRule="auto"/>
        <w:ind w:left="306"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ประเด็นยุทธศาสตร์ชาติย่อย </w:t>
      </w:r>
      <w:r w:rsidRPr="001B2871">
        <w:rPr>
          <w:rFonts w:ascii="TH SarabunIT๙" w:hAnsi="TH SarabunIT๙" w:cs="TH SarabunIT๙"/>
          <w:sz w:val="32"/>
          <w:szCs w:val="32"/>
        </w:rPr>
        <w:t xml:space="preserve">: </w:t>
      </w:r>
      <w:r w:rsidR="00813969" w:rsidRPr="001B2871">
        <w:rPr>
          <w:rFonts w:ascii="TH SarabunIT๙" w:hAnsi="TH SarabunIT๙" w:cs="TH SarabunIT๙"/>
          <w:sz w:val="32"/>
          <w:szCs w:val="32"/>
          <w:cs/>
          <w:lang w:bidi="th-TH"/>
        </w:rPr>
        <w:t>การพัฒนาระบบนิเวศการเกษตร</w:t>
      </w:r>
    </w:p>
    <w:p w:rsidR="00B811ED" w:rsidRPr="001B2871" w:rsidRDefault="00B811ED" w:rsidP="00B8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2. แผนแม่บทภายใต้ยุทธศาสตร์ชาติ </w:t>
      </w:r>
      <w:r w:rsidRPr="001B2871">
        <w:rPr>
          <w:rFonts w:ascii="TH SarabunIT๙" w:hAnsi="TH SarabunIT๙" w:cs="TH SarabunIT๙"/>
          <w:sz w:val="32"/>
          <w:szCs w:val="32"/>
        </w:rPr>
        <w:t>: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 (3) การเกษตร แผนย่อย </w:t>
      </w:r>
      <w:r w:rsidRPr="001B2871">
        <w:rPr>
          <w:rFonts w:ascii="TH SarabunIT๙" w:hAnsi="TH SarabunIT๙" w:cs="TH SarabunIT๙"/>
          <w:sz w:val="32"/>
          <w:szCs w:val="32"/>
        </w:rPr>
        <w:t xml:space="preserve">: </w:t>
      </w:r>
      <w:r w:rsidR="00813969" w:rsidRPr="001B2871">
        <w:rPr>
          <w:rFonts w:ascii="TH SarabunIT๙" w:hAnsi="TH SarabunIT๙" w:cs="TH SarabunIT๙"/>
          <w:sz w:val="32"/>
          <w:szCs w:val="32"/>
          <w:cs/>
          <w:lang w:bidi="th-TH"/>
        </w:rPr>
        <w:t>การพัฒนาระบบนิเวศการเกษตร</w:t>
      </w:r>
    </w:p>
    <w:p w:rsidR="00B811ED" w:rsidRPr="001B2871" w:rsidRDefault="00B811ED" w:rsidP="00B8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</w:rPr>
        <w:t>3</w:t>
      </w:r>
      <w:r w:rsidRPr="001B2871">
        <w:rPr>
          <w:rFonts w:ascii="TH SarabunIT๙" w:hAnsi="TH SarabunIT๙" w:cs="TH SarabunIT๙"/>
          <w:sz w:val="32"/>
          <w:szCs w:val="32"/>
          <w:cs/>
        </w:rPr>
        <w:t>. แผนพัฒนาเศรษฐกิจและสังคมแห่งชาติ ฉบับที่ 12 ยุทธศาสตร์ที่ 3 การสร้างความเข้มแข็งทางเศรษฐกิจและแข่งขันได้อย่างยั่งยืน ข้อ 3 แนวทางการพัฒนาที่มีความสำคัญสูงและสามารถผลักดันสู่การปฏิบัติ ข้อ 3.2 การเสริมสร้างและพัฒนาขีดความสามารถในการแข่งขันของภาคการผลิตและบริการ 3.2.1 การพัฒนาภาคการเกษตร 1) เสริมสร้างฐานการผลิตภาคเกษตรให้เข้มแข็งและยั่งยืน (1) พัฒนาและบำรุงรักษาแหล่งน้ำเพื่อการเกษตร รวมทั้งจัดระบบการปลูกพืชให้สอดคล้องปริมาณน้ำที่หาได้ และการเพิ่มประสิทธิภาพการใช้น้ำเพื่อการเกษตร</w:t>
      </w:r>
    </w:p>
    <w:p w:rsidR="00B811ED" w:rsidRPr="001B2871" w:rsidRDefault="00B811ED" w:rsidP="00B8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4. แผนปฏิรูปประเทศ </w:t>
      </w:r>
      <w:r w:rsidRPr="001B2871">
        <w:rPr>
          <w:rFonts w:ascii="TH SarabunIT๙" w:hAnsi="TH SarabunIT๙" w:cs="TH SarabunIT๙"/>
          <w:sz w:val="32"/>
          <w:szCs w:val="32"/>
        </w:rPr>
        <w:t xml:space="preserve">: </w:t>
      </w:r>
      <w:r w:rsidRPr="001B2871">
        <w:rPr>
          <w:rFonts w:ascii="TH SarabunIT๙" w:hAnsi="TH SarabunIT๙" w:cs="TH SarabunIT๙"/>
          <w:sz w:val="32"/>
          <w:szCs w:val="32"/>
          <w:cs/>
        </w:rPr>
        <w:t>ด้านเศรษฐกิจ</w:t>
      </w:r>
    </w:p>
    <w:p w:rsidR="00B811ED" w:rsidRPr="001B2871" w:rsidRDefault="00B811ED" w:rsidP="00B8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5. กลยุทธ์หน่วยงาน </w:t>
      </w:r>
      <w:r w:rsidRPr="001B2871">
        <w:rPr>
          <w:rFonts w:ascii="TH SarabunIT๙" w:hAnsi="TH SarabunIT๙" w:cs="TH SarabunIT๙"/>
          <w:sz w:val="32"/>
          <w:szCs w:val="32"/>
        </w:rPr>
        <w:t xml:space="preserve">: </w:t>
      </w:r>
      <w:r w:rsidRPr="001B2871">
        <w:rPr>
          <w:rFonts w:ascii="TH SarabunIT๙" w:hAnsi="TH SarabunIT๙" w:cs="TH SarabunIT๙"/>
          <w:sz w:val="32"/>
          <w:szCs w:val="32"/>
          <w:cs/>
        </w:rPr>
        <w:t>พัฒนาเกษตรกรและองค์กรเกษตรให้มีความเข้มแข็ง มีความมั่นคงในอาชีพและสามารถพึ่งพาตนเองได้ตามแนวทางเศรษฐกิจพอเพียง</w:t>
      </w:r>
    </w:p>
    <w:p w:rsidR="00B811ED" w:rsidRPr="001B2871" w:rsidRDefault="00B811ED" w:rsidP="00B8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</w:rPr>
        <w:t xml:space="preserve">6. 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ยุทธศาสตร์การจัดสรรงบประมาณรายจ่ายประจำปีงบประมาณ พ.ศ. 2563 </w:t>
      </w:r>
      <w:r w:rsidRPr="001B2871">
        <w:rPr>
          <w:rFonts w:ascii="TH SarabunIT๙" w:hAnsi="TH SarabunIT๙" w:cs="TH SarabunIT๙"/>
          <w:sz w:val="32"/>
          <w:szCs w:val="32"/>
        </w:rPr>
        <w:t xml:space="preserve">: </w:t>
      </w:r>
      <w:r w:rsidRPr="001B2871">
        <w:rPr>
          <w:rFonts w:ascii="TH SarabunIT๙" w:hAnsi="TH SarabunIT๙" w:cs="TH SarabunIT๙"/>
          <w:sz w:val="32"/>
          <w:szCs w:val="32"/>
          <w:cs/>
        </w:rPr>
        <w:t>ยุทธศาสตร์ที่ 2                  ด้านการสร้างความสามารถในการแข่งขัน (2.1) การพัฒนาภาคการเกษตร (2.1.1) พัฒนาฐานทรัพยากรทางการเกษตรให้เข้มแข็งและยั่งยืนโดยพัฒนาและบำรุงรักษาแหล่งน้ำเพื่อการเกษตร จัดระบบการปลูกพืชให้สอดคล้องกับปริมาณน้ำที่หาได้โดยให้ความสำคัญกับการมีส่วนร่วมของประชาชนในการพัฒนาแหล่งเก็บน้ำ แหล่งน้ำในไร่นา อ่างน้ำขนาดเล็กและขนาดกลางให้กระจายตัวตามศักยภาพของพื้นที่ อนุรักษ์และฟื้นฟูพื้นที่ต้นน้ำ เพิ่มประสิทธิภาพการใช้น้ำเพื่อการเกษตร คุ้มครองพื้นที่เกษตรกรรมที่มีศักยภาพและขยายโอกาสการเข้าถึงพื้นที่ทำกินของเกษตรกร สนับสนุนการเกษตรที่สอดคล้องกับศักยภาพของพื้นที่ ปริมาณน้ำ และความต้องการของตลาดในพื้นที่เร่งฟื้นฟู ปรับปรุงบำรุงดินให้มีความอุดมสมบูรณ์ ฟื้นฟูพื้นที่นาร้าง ส่งเสริมการเข้าถึงปัจจัยการผลิตคุณภาพดีอย่างทั่วถึงและราคาเป็นธรรม</w:t>
      </w:r>
    </w:p>
    <w:p w:rsidR="00B811ED" w:rsidRPr="001B2871" w:rsidRDefault="00B811ED" w:rsidP="00B8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</w:rPr>
        <w:t>7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1B2871">
        <w:rPr>
          <w:rFonts w:ascii="TH SarabunIT๙" w:hAnsi="TH SarabunIT๙" w:cs="TH SarabunIT๙"/>
          <w:spacing w:val="-6"/>
          <w:sz w:val="32"/>
          <w:szCs w:val="32"/>
          <w:cs/>
        </w:rPr>
        <w:t>นโยบายรัฐบาล ด้านที่ 5 การพัฒนาเศรษฐกิจและการกระจายความสามารถในการแข่งขันของไทย</w:t>
      </w:r>
    </w:p>
    <w:p w:rsidR="00B811ED" w:rsidRPr="001B2871" w:rsidRDefault="00B811ED" w:rsidP="00B8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8. นโยบายเร่งด่วน ด้านที่ 4 </w:t>
      </w:r>
      <w:r w:rsidRPr="001B2871">
        <w:rPr>
          <w:rFonts w:ascii="TH SarabunIT๙" w:hAnsi="TH SarabunIT๙" w:cs="TH SarabunIT๙"/>
          <w:sz w:val="32"/>
          <w:szCs w:val="32"/>
        </w:rPr>
        <w:t xml:space="preserve">: </w:t>
      </w:r>
      <w:r w:rsidRPr="001B2871">
        <w:rPr>
          <w:rFonts w:ascii="TH SarabunIT๙" w:hAnsi="TH SarabunIT๙" w:cs="TH SarabunIT๙"/>
          <w:sz w:val="32"/>
          <w:szCs w:val="32"/>
          <w:cs/>
        </w:rPr>
        <w:t>การให้ความช่วยเหลือเกษตรกรและพัฒนานวัตกรรม</w:t>
      </w:r>
    </w:p>
    <w:p w:rsidR="00B811ED" w:rsidRPr="001B2871" w:rsidRDefault="00B811ED" w:rsidP="00B8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9. </w:t>
      </w:r>
      <w:r w:rsidRPr="001B2871">
        <w:rPr>
          <w:rFonts w:ascii="TH SarabunIT๙" w:hAnsi="TH SarabunIT๙" w:cs="TH SarabunIT๙"/>
          <w:sz w:val="32"/>
          <w:szCs w:val="32"/>
        </w:rPr>
        <w:t xml:space="preserve">Flagship </w:t>
      </w:r>
      <w:r w:rsidRPr="001B2871">
        <w:rPr>
          <w:rFonts w:ascii="TH SarabunIT๙" w:hAnsi="TH SarabunIT๙" w:cs="TH SarabunIT๙"/>
          <w:sz w:val="32"/>
          <w:szCs w:val="32"/>
          <w:lang w:bidi="th-TH"/>
        </w:rPr>
        <w:t xml:space="preserve">: 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เป็นโครงการจำเป็นเร่งด่วน </w:t>
      </w:r>
    </w:p>
    <w:p w:rsidR="00964087" w:rsidRPr="001B2871" w:rsidRDefault="00964087" w:rsidP="00B811E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B811ED" w:rsidRPr="001B2871" w:rsidRDefault="00B811ED" w:rsidP="00B811E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2. หลักการและเหตุผล</w:t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แผนแม่บทการบริหารจัดการทรัพยากรน้ำ </w:t>
      </w:r>
      <w:r w:rsidRPr="001B2871">
        <w:rPr>
          <w:rFonts w:ascii="TH SarabunIT๙" w:hAnsi="TH SarabunIT๙" w:cs="TH SarabunIT๙"/>
          <w:color w:val="000000"/>
          <w:sz w:val="32"/>
          <w:szCs w:val="32"/>
        </w:rPr>
        <w:t>20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ปี ด้านการสร้างความมั่นคงน้ำภาคการผลิต กำหนดให้มีการจัดแหล่งน้ำเก็บกักน้ำเพิ่มเติมและพัฒนาพื้นที่ชลประทาน </w:t>
      </w:r>
      <w:r w:rsidRPr="001B2871">
        <w:rPr>
          <w:rFonts w:ascii="TH SarabunIT๙" w:hAnsi="TH SarabunIT๙" w:cs="TH SarabunIT๙"/>
          <w:color w:val="000000"/>
          <w:sz w:val="32"/>
          <w:szCs w:val="32"/>
        </w:rPr>
        <w:t xml:space="preserve">18 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ล้านไร่ จัดหาน้ำในพื้นที่เกษตรน้ำฝนให้มี</w:t>
      </w:r>
      <w:r w:rsidRPr="001B2871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 xml:space="preserve">พื้นที่รับประโยชน์ </w:t>
      </w:r>
      <w:r w:rsidRPr="001B2871">
        <w:rPr>
          <w:rFonts w:ascii="TH SarabunIT๙" w:hAnsi="TH SarabunIT๙" w:cs="TH SarabunIT๙"/>
          <w:color w:val="000000"/>
          <w:spacing w:val="-2"/>
          <w:sz w:val="32"/>
          <w:szCs w:val="32"/>
        </w:rPr>
        <w:t>14</w:t>
      </w:r>
      <w:r w:rsidRPr="001B2871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 xml:space="preserve"> ล้านไร่ พัฒนาระบบผันน้ำและเชื่อมโยงแหล่งน้ำ การเพิ่มประสิทธิภาพโครงการแหล่งน้ำและระบบส่งน้ำเดิม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รวมทั้งการส่งเสริมการเพิ่มผลิตภาพการใช้น้ำ</w:t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ab/>
        <w:t xml:space="preserve">กิจกรรมการเกษตรโดยเฉพาะอย่างยิ่งการผลิตพืชเศรษฐกิจที่สำคัญ เช่น ข้าว ยางพารา อ้อยโรงงาน มันสำปะหลัง ปาล์มน้ำมัน และข้าวโพดเลี้ยงสัตว์ เป็นต้น มีความต้องการใช้น้ำสูงถึงร้อยละ </w:t>
      </w:r>
      <w:r w:rsidRPr="001B2871">
        <w:rPr>
          <w:rFonts w:ascii="TH SarabunIT๙" w:hAnsi="TH SarabunIT๙" w:cs="TH SarabunIT๙"/>
          <w:color w:val="000000"/>
          <w:sz w:val="32"/>
          <w:szCs w:val="32"/>
        </w:rPr>
        <w:t xml:space="preserve">75 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ของความต้องการใช้น้ำทั้งหมด  ภาคเกษตร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จึง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ควรต้องมาตระหนักการใช้ทรัพยากรน้ำอย่างมีคุณค่าและเกิดประโยชน์สูงสุด 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อย่างไรก็ตามการให้น้ำแก่พืชโดยทั่วไปของเกษตรกรส่วนใหญ่เป็นการให้น้ำแบบไหลบ่า มีการสูญเสียน้ำค่อนข้างสูง หรือแม้แต่ในบางพื้นที่ที่มีการให้น้ำแก่พืชด้วยระบบน้ำก็ตาม แต่ยังมีปัญหาในการใช้ไม่ถูกต้อง มี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lastRenderedPageBreak/>
        <w:t>การสูญเสียและขาดประสิทธิภาพ ดังนั้นจึงจำเป็นต้องให้เกษตรกรมีความตระหนักการใช้น้ำอย่างรู้คุณค่า และมีความรู้ในการใช้น้ำอย่างมีประสิทธิภาพด้วยระบบการให้น้ำแก่พืชที่ถูกต้อง รวมทั้งเจ้าหน้าที่ผู้ขับเคลื่อนโครงการจำเป็นต้องมีความรู้ความเข้าใจในเรื่องการให้น้ำแก่พืชที่ถูกต้อง สามารถแนะนำถ่ายทอดความรู้แก่เกษตรกรได้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จึงควรดำเนินกิจกรรมส่งเสริมการเพิ่มประสิทธิภาพการใช้น้ำในระดับไร่นา</w:t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3.วัตถุประสงค์</w:t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เพื่อส่งเสริมการเพิ่มประสิทธิภาพการใช้น้ำในระดับไร่นาแก่เกษตรกร</w:t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4. เป้าหมาย/สถานที่ดำเนินการ</w:t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  <w:lang w:bidi="th-TH"/>
        </w:rPr>
      </w:pP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1B2871">
        <w:rPr>
          <w:rFonts w:ascii="TH SarabunIT๙" w:hAnsi="TH SarabunIT๙" w:cs="TH SarabunIT๙"/>
          <w:sz w:val="32"/>
          <w:szCs w:val="32"/>
          <w:cs/>
        </w:rPr>
        <w:t>ดำเนินการในพื้นที่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เกษตรกรเป้าหมาย</w:t>
      </w:r>
      <w:r w:rsidR="00D45A4A">
        <w:rPr>
          <w:rFonts w:ascii="TH SarabunIT๙" w:hAnsi="TH SarabunIT๙" w:cs="TH SarabunIT๙"/>
          <w:sz w:val="32"/>
          <w:szCs w:val="32"/>
          <w:cs/>
        </w:rPr>
        <w:t xml:space="preserve"> จำนวน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>5</w:t>
      </w:r>
      <w:r w:rsidR="001D33FA" w:rsidRPr="001B2871">
        <w:rPr>
          <w:rFonts w:ascii="TH SarabunIT๙" w:hAnsi="TH SarabunIT๙" w:cs="TH SarabunIT๙"/>
          <w:sz w:val="32"/>
          <w:szCs w:val="32"/>
          <w:lang w:bidi="th-TH"/>
        </w:rPr>
        <w:t>0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ราย </w:t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  <w:lang w:bidi="th-TH"/>
        </w:rPr>
        <w:t>5</w:t>
      </w: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กิจกรรม และวิธีการดำเนินงาน</w:t>
      </w:r>
    </w:p>
    <w:p w:rsidR="00B811ED" w:rsidRPr="001B2871" w:rsidRDefault="00B811ED" w:rsidP="00B811ED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 w:hint="cs"/>
          <w:color w:val="000000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sz w:val="32"/>
          <w:szCs w:val="32"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</w:rPr>
        <w:t xml:space="preserve">5.1 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การจัดประชุมเชิงปฏิบัติการสำหรับเจ้าหน</w:t>
      </w:r>
      <w:r w:rsidR="00D45A4A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้าที่ผู้รับผิดชอบโครงการ </w:t>
      </w:r>
    </w:p>
    <w:p w:rsidR="00B811ED" w:rsidRPr="001B2871" w:rsidRDefault="00B811ED" w:rsidP="00B811ED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</w:rPr>
        <w:t>5.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2 การถ่ายทอดความรู้แก่เจ้าหน้าที่และเกษตรกรโดยวิธีการเรียนรู้แบบมีส่วนร่วม </w:t>
      </w:r>
    </w:p>
    <w:p w:rsidR="00B811ED" w:rsidRPr="001B2871" w:rsidRDefault="00B811ED" w:rsidP="00587EE3">
      <w:pPr>
        <w:tabs>
          <w:tab w:val="left" w:pos="851"/>
          <w:tab w:val="left" w:pos="1170"/>
        </w:tabs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</w:rPr>
        <w:tab/>
      </w:r>
      <w:r w:rsidR="00587EE3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 xml:space="preserve"> </w:t>
      </w:r>
      <w:r w:rsidRPr="001B2871">
        <w:rPr>
          <w:rFonts w:ascii="TH SarabunIT๙" w:hAnsi="TH SarabunIT๙" w:cs="TH SarabunIT๙"/>
          <w:color w:val="000000"/>
          <w:sz w:val="32"/>
          <w:szCs w:val="32"/>
        </w:rPr>
        <w:t>5.2.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1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หลักสูตรการใช้น้ำ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อย่างมีประสิทธิภาพ สำหรับเจ้าหน้าที่ผู้รับผิดชอบโครงการและเกษตรกรผู้จัดทำแปลงเรียนรู้ </w:t>
      </w:r>
    </w:p>
    <w:p w:rsidR="00B811ED" w:rsidRPr="001B2871" w:rsidRDefault="00B811ED" w:rsidP="00587EE3">
      <w:pPr>
        <w:tabs>
          <w:tab w:val="left" w:pos="851"/>
          <w:tab w:val="left" w:pos="1260"/>
        </w:tabs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ab/>
        <w:t xml:space="preserve">5.2.2 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หลักสูตรการใช้น้ำอย่างรู้คุณค่า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สำหรับเกษตรกร </w:t>
      </w:r>
    </w:p>
    <w:p w:rsidR="00587EE3" w:rsidRPr="001B2871" w:rsidRDefault="00587EE3" w:rsidP="00B811ED">
      <w:pPr>
        <w:tabs>
          <w:tab w:val="left" w:pos="851"/>
          <w:tab w:val="left" w:pos="1134"/>
        </w:tabs>
        <w:spacing w:after="0" w:line="240" w:lineRule="auto"/>
        <w:rPr>
          <w:rFonts w:ascii="TH SarabunIT๙" w:hAnsi="TH SarabunIT๙" w:cs="TH SarabunIT๙" w:hint="cs"/>
          <w:color w:val="000000"/>
          <w:sz w:val="32"/>
          <w:szCs w:val="32"/>
          <w:lang w:bidi="th-TH"/>
        </w:rPr>
      </w:pPr>
      <w:r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5.3 การจัดทำสื่อความรู้การเพิ่มประสิทธิภาพการใช้น้ำ จำนวน 1 ชุด</w:t>
      </w:r>
    </w:p>
    <w:p w:rsidR="001B2871" w:rsidRPr="001B2871" w:rsidRDefault="001B2871" w:rsidP="001B2871">
      <w:pPr>
        <w:tabs>
          <w:tab w:val="left" w:pos="810"/>
        </w:tabs>
        <w:spacing w:after="0"/>
        <w:jc w:val="thaiDistribute"/>
        <w:rPr>
          <w:rFonts w:ascii="TH SarabunIT๙" w:hAnsi="TH SarabunIT๙" w:cs="TH SarabunIT๙" w:hint="cs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 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ab/>
      </w:r>
      <w:r w:rsidR="00B811ED" w:rsidRPr="001B2871">
        <w:rPr>
          <w:rFonts w:ascii="TH SarabunIT๙" w:hAnsi="TH SarabunIT๙" w:cs="TH SarabunIT๙"/>
          <w:color w:val="000000"/>
          <w:sz w:val="32"/>
          <w:szCs w:val="32"/>
        </w:rPr>
        <w:t>5.</w:t>
      </w:r>
      <w:r w:rsidR="00153C8B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4</w:t>
      </w:r>
      <w:r w:rsidR="00B811ED" w:rsidRPr="001B287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B2871">
        <w:rPr>
          <w:rFonts w:ascii="TH SarabunIT๙" w:hAnsi="TH SarabunIT๙" w:cs="TH SarabunIT๙"/>
          <w:sz w:val="32"/>
          <w:szCs w:val="32"/>
          <w:cs/>
        </w:rPr>
        <w:t>การจัดทำแปลงเรียนรู้</w:t>
      </w:r>
      <w:r w:rsidR="008C1A7F">
        <w:rPr>
          <w:rFonts w:ascii="TH SarabunIT๙" w:hAnsi="TH SarabunIT๙" w:cs="TH SarabunIT๙" w:hint="cs"/>
          <w:sz w:val="32"/>
          <w:szCs w:val="32"/>
          <w:cs/>
          <w:lang w:bidi="th-TH"/>
        </w:rPr>
        <w:t>การเพิ่มประสิทธิภาพการใช้น้ำในระดับไร่นา เพื่อเป็นตัวอย่างและจุดเรียนรู้ให้เกษตรกรและชุมชน</w:t>
      </w:r>
    </w:p>
    <w:p w:rsidR="001B2871" w:rsidRPr="001B2871" w:rsidRDefault="001B2871" w:rsidP="00587EE3">
      <w:pPr>
        <w:tabs>
          <w:tab w:val="left" w:pos="1260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B287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5</w:t>
      </w:r>
      <w:r w:rsidRPr="001B2871">
        <w:rPr>
          <w:rFonts w:ascii="TH SarabunIT๙" w:hAnsi="TH SarabunIT๙" w:cs="TH SarabunIT๙"/>
          <w:sz w:val="32"/>
          <w:szCs w:val="32"/>
          <w:cs/>
        </w:rPr>
        <w:t>.</w:t>
      </w:r>
      <w:r w:rsidR="00153C8B">
        <w:rPr>
          <w:rFonts w:ascii="TH SarabunIT๙" w:hAnsi="TH SarabunIT๙" w:cs="TH SarabunIT๙" w:hint="cs"/>
          <w:sz w:val="32"/>
          <w:szCs w:val="32"/>
          <w:cs/>
          <w:lang w:bidi="th-TH"/>
        </w:rPr>
        <w:t>4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.1 ดำเนินการจังหวัดละ 2 ไร่ </w:t>
      </w:r>
    </w:p>
    <w:p w:rsidR="001B2871" w:rsidRPr="001B2871" w:rsidRDefault="001B2871" w:rsidP="00587EE3">
      <w:pPr>
        <w:tabs>
          <w:tab w:val="left" w:pos="1260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5</w:t>
      </w:r>
      <w:r w:rsidRPr="001B2871">
        <w:rPr>
          <w:rFonts w:ascii="TH SarabunIT๙" w:hAnsi="TH SarabunIT๙" w:cs="TH SarabunIT๙"/>
          <w:sz w:val="32"/>
          <w:szCs w:val="32"/>
          <w:cs/>
        </w:rPr>
        <w:t>.</w:t>
      </w:r>
      <w:r w:rsidR="00153C8B">
        <w:rPr>
          <w:rFonts w:ascii="TH SarabunIT๙" w:hAnsi="TH SarabunIT๙" w:cs="TH SarabunIT๙" w:hint="cs"/>
          <w:sz w:val="32"/>
          <w:szCs w:val="32"/>
          <w:cs/>
          <w:lang w:bidi="th-TH"/>
        </w:rPr>
        <w:t>4</w:t>
      </w:r>
      <w:r w:rsidRPr="001B2871">
        <w:rPr>
          <w:rFonts w:ascii="TH SarabunIT๙" w:hAnsi="TH SarabunIT๙" w:cs="TH SarabunIT๙"/>
          <w:sz w:val="32"/>
          <w:szCs w:val="32"/>
          <w:cs/>
        </w:rPr>
        <w:t>.2 คัดเลือกพื้นที่ที่มีแหล่งน้ำเพียงพอสำหรับระบบน้ำที่ติดตั้งในแปลงเรียนรู้ เช่น สระน้ำ</w:t>
      </w:r>
      <w:r w:rsidR="008C1A7F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ในไร่นา บ่อบาดาล แหล่งน้ำชลประทานหรือแหล่งน้ำธรรมชาติ เป็นต้น </w:t>
      </w:r>
      <w:r w:rsidRPr="001B2871">
        <w:rPr>
          <w:rFonts w:ascii="TH SarabunIT๙" w:hAnsi="TH SarabunIT๙" w:cs="TH SarabunIT๙"/>
          <w:sz w:val="32"/>
          <w:szCs w:val="32"/>
          <w:cs/>
        </w:rPr>
        <w:tab/>
      </w:r>
      <w:r w:rsidRPr="001B2871">
        <w:rPr>
          <w:rFonts w:ascii="TH SarabunIT๙" w:hAnsi="TH SarabunIT๙" w:cs="TH SarabunIT๙"/>
          <w:sz w:val="32"/>
          <w:szCs w:val="32"/>
          <w:cs/>
        </w:rPr>
        <w:tab/>
      </w:r>
    </w:p>
    <w:p w:rsidR="001B2871" w:rsidRPr="001B2871" w:rsidRDefault="001B2871" w:rsidP="00587EE3">
      <w:pPr>
        <w:tabs>
          <w:tab w:val="left" w:pos="1260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5</w:t>
      </w:r>
      <w:r w:rsidRPr="001B2871">
        <w:rPr>
          <w:rFonts w:ascii="TH SarabunIT๙" w:hAnsi="TH SarabunIT๙" w:cs="TH SarabunIT๙"/>
          <w:sz w:val="32"/>
          <w:szCs w:val="32"/>
          <w:cs/>
        </w:rPr>
        <w:t>.</w:t>
      </w:r>
      <w:r w:rsidR="00153C8B">
        <w:rPr>
          <w:rFonts w:ascii="TH SarabunIT๙" w:hAnsi="TH SarabunIT๙" w:cs="TH SarabunIT๙" w:hint="cs"/>
          <w:sz w:val="32"/>
          <w:szCs w:val="32"/>
          <w:cs/>
          <w:lang w:bidi="th-TH"/>
        </w:rPr>
        <w:t>4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.3 คัดเลือกเกษตรกรที่มีความสมัครใจเข้าร่วมโครงการ และพร้อมรับการพัฒนาเป็นเกษตรกรต้นแบบเพื่อใช้แปลงเรียนรู้เป็นจุดถ่ายทอดความรู้ได้ </w:t>
      </w:r>
    </w:p>
    <w:p w:rsidR="001B2871" w:rsidRPr="001B2871" w:rsidRDefault="001B2871" w:rsidP="00587EE3">
      <w:pPr>
        <w:tabs>
          <w:tab w:val="left" w:pos="1260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5</w:t>
      </w:r>
      <w:r w:rsidRPr="001B2871">
        <w:rPr>
          <w:rFonts w:ascii="TH SarabunIT๙" w:hAnsi="TH SarabunIT๙" w:cs="TH SarabunIT๙"/>
          <w:sz w:val="32"/>
          <w:szCs w:val="32"/>
          <w:cs/>
        </w:rPr>
        <w:t>.</w:t>
      </w:r>
      <w:r w:rsidR="00153C8B">
        <w:rPr>
          <w:rFonts w:ascii="TH SarabunIT๙" w:hAnsi="TH SarabunIT๙" w:cs="TH SarabunIT๙" w:hint="cs"/>
          <w:sz w:val="32"/>
          <w:szCs w:val="32"/>
          <w:cs/>
          <w:lang w:bidi="th-TH"/>
        </w:rPr>
        <w:t>4</w:t>
      </w:r>
      <w:r w:rsidRPr="001B2871">
        <w:rPr>
          <w:rFonts w:ascii="TH SarabunIT๙" w:hAnsi="TH SarabunIT๙" w:cs="TH SarabunIT๙"/>
          <w:sz w:val="32"/>
          <w:szCs w:val="32"/>
          <w:cs/>
        </w:rPr>
        <w:t>.4 เน้นให้มีการใช้น้ำอย่างมีประสิทธิภาพ โดยออกแบบและติดตั้งอย่างถูกต้องตามหลักวิชาการ มีการใช้และดูแลรักษาอย่างถูกต้อง</w:t>
      </w:r>
      <w:r w:rsidRPr="001B2871">
        <w:rPr>
          <w:rFonts w:ascii="TH SarabunIT๙" w:hAnsi="TH SarabunIT๙" w:cs="TH SarabunIT๙"/>
          <w:sz w:val="32"/>
          <w:szCs w:val="32"/>
          <w:cs/>
        </w:rPr>
        <w:tab/>
      </w:r>
      <w:r w:rsidRPr="001B2871">
        <w:rPr>
          <w:rFonts w:ascii="TH SarabunIT๙" w:hAnsi="TH SarabunIT๙" w:cs="TH SarabunIT๙"/>
          <w:sz w:val="32"/>
          <w:szCs w:val="32"/>
          <w:cs/>
        </w:rPr>
        <w:tab/>
      </w:r>
    </w:p>
    <w:p w:rsidR="001B2871" w:rsidRPr="001B2871" w:rsidRDefault="001B2871" w:rsidP="00587EE3">
      <w:pPr>
        <w:tabs>
          <w:tab w:val="left" w:pos="1260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5</w:t>
      </w:r>
      <w:r w:rsidRPr="001B2871">
        <w:rPr>
          <w:rFonts w:ascii="TH SarabunIT๙" w:hAnsi="TH SarabunIT๙" w:cs="TH SarabunIT๙"/>
          <w:sz w:val="32"/>
          <w:szCs w:val="32"/>
          <w:cs/>
        </w:rPr>
        <w:t>.</w:t>
      </w:r>
      <w:r w:rsidR="00153C8B">
        <w:rPr>
          <w:rFonts w:ascii="TH SarabunIT๙" w:hAnsi="TH SarabunIT๙" w:cs="TH SarabunIT๙" w:hint="cs"/>
          <w:sz w:val="32"/>
          <w:szCs w:val="32"/>
          <w:cs/>
          <w:lang w:bidi="th-TH"/>
        </w:rPr>
        <w:t>4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.5 การจัดทำป้ายแปลง และติดตั้งอย่างมั่นคงในจุดที่เหมาะสม โดยมีขนาดป้ายแปลง 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    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ไม่น้อยกว่า 80 เซนติเมตร </w:t>
      </w:r>
      <w:r w:rsidRPr="001B2871">
        <w:rPr>
          <w:rFonts w:ascii="TH SarabunIT๙" w:hAnsi="TH SarabunIT๙" w:cs="TH SarabunIT๙"/>
          <w:sz w:val="32"/>
          <w:szCs w:val="32"/>
        </w:rPr>
        <w:t xml:space="preserve">x 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120 เซนติเมตร  </w:t>
      </w:r>
    </w:p>
    <w:p w:rsidR="00964087" w:rsidRPr="001B2871" w:rsidRDefault="00C45A8F" w:rsidP="001B2871">
      <w:pPr>
        <w:spacing w:after="0" w:line="240" w:lineRule="auto"/>
        <w:ind w:firstLine="851"/>
        <w:rPr>
          <w:rFonts w:ascii="TH SarabunIT๙" w:hAnsi="TH SarabunIT๙" w:cs="TH SarabunIT๙" w:hint="cs"/>
          <w:color w:val="000000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5.</w:t>
      </w:r>
      <w:r w:rsidR="00153C8B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5</w:t>
      </w:r>
      <w:r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 xml:space="preserve"> </w:t>
      </w:r>
      <w:r w:rsidR="00667B76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การ</w:t>
      </w:r>
      <w:r w:rsidR="00587EE3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จัดเก็บข้อมูลผลตอบแทนของแปลงเรียนรู้</w:t>
      </w:r>
      <w:r w:rsidR="00153C8B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อย่างต่อเนื่อง</w:t>
      </w:r>
      <w:r w:rsidR="00587EE3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ตามแบบฟอร์มที่กำหนด</w:t>
      </w:r>
    </w:p>
    <w:p w:rsidR="00B811ED" w:rsidRPr="001B2871" w:rsidRDefault="00B811ED" w:rsidP="00B811ED">
      <w:pPr>
        <w:spacing w:after="0" w:line="240" w:lineRule="auto"/>
        <w:ind w:firstLine="851"/>
        <w:rPr>
          <w:rFonts w:ascii="TH SarabunIT๙" w:hAnsi="TH SarabunIT๙" w:cs="TH SarabunIT๙"/>
          <w:color w:val="000000"/>
          <w:sz w:val="32"/>
          <w:szCs w:val="32"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</w:rPr>
        <w:t>5.</w:t>
      </w:r>
      <w:r w:rsidR="00153C8B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6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การติดตามนิเทศงานและการประเมินผลการดำเนินงาน</w:t>
      </w:r>
    </w:p>
    <w:p w:rsidR="00B811ED" w:rsidRPr="001B2871" w:rsidRDefault="00B811ED" w:rsidP="00587EE3">
      <w:pPr>
        <w:tabs>
          <w:tab w:val="left" w:pos="1260"/>
        </w:tabs>
        <w:spacing w:after="0" w:line="240" w:lineRule="auto"/>
        <w:ind w:firstLine="567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 </w:t>
      </w:r>
      <w:r w:rsidR="00587EE3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 xml:space="preserve">  </w:t>
      </w:r>
      <w:r w:rsidR="00587EE3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5.</w:t>
      </w:r>
      <w:r w:rsidR="00153C8B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6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.1 การติดตามนิเทศงาน โดยส่วนกลาง และจังหวัดที่มีพื้นที่ดำเนินการ</w:t>
      </w:r>
    </w:p>
    <w:p w:rsidR="00B811ED" w:rsidRPr="001B2871" w:rsidRDefault="00B811ED" w:rsidP="00587EE3">
      <w:pPr>
        <w:tabs>
          <w:tab w:val="left" w:pos="1260"/>
        </w:tabs>
        <w:spacing w:after="0" w:line="240" w:lineRule="auto"/>
        <w:ind w:firstLine="567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 </w:t>
      </w:r>
      <w:r w:rsidR="00587EE3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 xml:space="preserve"> </w:t>
      </w:r>
      <w:r w:rsidR="00587EE3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5.</w:t>
      </w:r>
      <w:r w:rsidR="00153C8B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6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.2 การประเมินผล โดยสำนักงานส่งเสริมและพัฒนาการเกษตร (ทั้ง 6 เขต) </w:t>
      </w:r>
    </w:p>
    <w:p w:rsidR="00B811ED" w:rsidRPr="001B2871" w:rsidRDefault="00587EE3" w:rsidP="00587EE3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br w:type="page"/>
      </w:r>
      <w:r w:rsidR="00B811ED"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lastRenderedPageBreak/>
        <w:t>6. แผนปฏิบัติงาน</w:t>
      </w:r>
      <w:r w:rsidR="00B811ED" w:rsidRPr="001B2871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B811ED" w:rsidRPr="001B2871" w:rsidTr="00972445">
        <w:tc>
          <w:tcPr>
            <w:tcW w:w="4644" w:type="dxa"/>
            <w:vMerge w:val="restart"/>
            <w:shd w:val="clear" w:color="auto" w:fill="auto"/>
            <w:vAlign w:val="center"/>
          </w:tcPr>
          <w:p w:rsidR="00B811ED" w:rsidRPr="001B2871" w:rsidRDefault="00B811ED" w:rsidP="0097244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B811ED" w:rsidRPr="001B2871" w:rsidTr="00972445">
        <w:tc>
          <w:tcPr>
            <w:tcW w:w="4644" w:type="dxa"/>
            <w:vMerge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ปี 256</w:t>
            </w:r>
            <w:r w:rsidRPr="001B2871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4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ปี 25</w:t>
            </w:r>
            <w:r w:rsidRPr="001B2871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65</w:t>
            </w:r>
          </w:p>
        </w:tc>
      </w:tr>
      <w:tr w:rsidR="00B811ED" w:rsidRPr="001B2871" w:rsidTr="00972445">
        <w:trPr>
          <w:cantSplit/>
          <w:trHeight w:val="844"/>
        </w:trPr>
        <w:tc>
          <w:tcPr>
            <w:tcW w:w="4644" w:type="dxa"/>
            <w:vMerge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>ต.ค. 6</w:t>
            </w: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>พ.ย. 6</w:t>
            </w: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>ธ.ค. 6</w:t>
            </w: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>4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>ม.ค.</w:t>
            </w: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>ก.พ.</w:t>
            </w: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>มี.ค.</w:t>
            </w: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28"/>
                <w:szCs w:val="28"/>
                <w:cs/>
                <w:lang w:bidi="th-TH"/>
              </w:rPr>
              <w:t>เม.ย.</w:t>
            </w:r>
            <w:r w:rsidRPr="001B2871">
              <w:rPr>
                <w:rFonts w:ascii="TH SarabunIT๙" w:hAnsi="TH SarabunIT๙" w:cs="TH SarabunIT๙"/>
                <w:spacing w:val="-8"/>
                <w:sz w:val="24"/>
                <w:szCs w:val="24"/>
                <w:lang w:bidi="th-TH"/>
              </w:rPr>
              <w:t xml:space="preserve"> </w:t>
            </w:r>
            <w:r w:rsidRPr="001B2871">
              <w:rPr>
                <w:rFonts w:ascii="TH SarabunIT๙" w:hAnsi="TH SarabunIT๙" w:cs="TH SarabunIT๙"/>
                <w:spacing w:val="-8"/>
                <w:sz w:val="28"/>
                <w:szCs w:val="28"/>
                <w:lang w:bidi="th-TH"/>
              </w:rPr>
              <w:t>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 xml:space="preserve">พ.ค. </w:t>
            </w: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>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>มิ.ย.</w:t>
            </w: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 xml:space="preserve">ก.ค. </w:t>
            </w: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>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>ส.ค.</w:t>
            </w: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811ED" w:rsidRPr="001B2871" w:rsidRDefault="00B811ED" w:rsidP="00972445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cs/>
                <w:lang w:bidi="th-TH"/>
              </w:rPr>
              <w:t xml:space="preserve">ก.ย. </w:t>
            </w:r>
            <w:r w:rsidRPr="001B2871">
              <w:rPr>
                <w:rFonts w:ascii="TH SarabunIT๙" w:hAnsi="TH SarabunIT๙" w:cs="TH SarabunIT๙"/>
                <w:spacing w:val="-8"/>
                <w:sz w:val="32"/>
                <w:szCs w:val="32"/>
                <w:lang w:bidi="th-TH"/>
              </w:rPr>
              <w:t>65</w:t>
            </w:r>
          </w:p>
        </w:tc>
      </w:tr>
      <w:tr w:rsidR="00B811ED" w:rsidRPr="001B2871" w:rsidTr="00972445">
        <w:tc>
          <w:tcPr>
            <w:tcW w:w="4644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1.</w:t>
            </w:r>
            <w:r w:rsidRPr="001B2871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Pr="001B287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  <w:lang w:bidi="th-TH"/>
              </w:rPr>
              <w:t>การจัดประชุมเชิงปฏิบัติการสำหรับเจ้าหน้าที่ผู้รับผิดชอบโครงการ</w:t>
            </w: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29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16.75pt;margin-top:8pt;width:26.6pt;height:0;z-index:25165312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811ED" w:rsidRPr="001B2871" w:rsidTr="00667B76">
        <w:trPr>
          <w:trHeight w:val="2164"/>
        </w:trPr>
        <w:tc>
          <w:tcPr>
            <w:tcW w:w="4644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2.</w:t>
            </w:r>
            <w:r w:rsidRPr="001B2871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การถ่ายทอดความรู้แบบมีส่วนร่วมแก่เจ้าหน้าที่และเกษตรกรเป้าหมาย </w:t>
            </w:r>
          </w:p>
          <w:p w:rsidR="00B811ED" w:rsidRPr="001B2871" w:rsidRDefault="00B811ED" w:rsidP="0097244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  </w:t>
            </w:r>
            <w:r w:rsidRPr="001B2871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- </w:t>
            </w: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หลักสูตรการใช้น้ำอย่างมีประสิทธิภาพ สำหรับเจ้าหน้าที่ผู้รับผิดชอบโครงการ และเกษตรกรผู้จัดทำแปลงเรียนรู้ </w:t>
            </w:r>
          </w:p>
          <w:p w:rsidR="00EA101F" w:rsidRPr="001B2871" w:rsidRDefault="00B811ED" w:rsidP="00667B7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  - หลักสูตรการใช้น้ำอย่างรู้คุณค่าสำหรับเกษตรกร</w:t>
            </w:r>
          </w:p>
        </w:tc>
        <w:tc>
          <w:tcPr>
            <w:tcW w:w="429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shape id="_x0000_s1042" type="#_x0000_t32" style="position:absolute;left:0;text-align:left;margin-left:10.35pt;margin-top:46.75pt;width:23.2pt;height:0;z-index:25165516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B811ED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shape id="_x0000_s1048" type="#_x0000_t32" style="position:absolute;left:0;text-align:left;margin-left:-.15pt;margin-top:103pt;width:39pt;height:0;z-index:25165926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667B76" w:rsidRPr="001B2871" w:rsidTr="00972445">
        <w:trPr>
          <w:trHeight w:val="345"/>
        </w:trPr>
        <w:tc>
          <w:tcPr>
            <w:tcW w:w="4644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  <w:lang w:bidi="th-TH"/>
              </w:rPr>
              <w:t>3. การจัดทำสื่อความรู้การเพิ่มประสิทธิภาพการใช้น้ำ</w:t>
            </w:r>
          </w:p>
        </w:tc>
        <w:tc>
          <w:tcPr>
            <w:tcW w:w="429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1E3D58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shape id="_x0000_s1052" type="#_x0000_t32" style="position:absolute;left:0;text-align:left;margin-left:14.85pt;margin-top:9.8pt;width:48.45pt;height:.85pt;flip:y;z-index:25166336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811ED" w:rsidRPr="001B2871" w:rsidTr="00972445">
        <w:tc>
          <w:tcPr>
            <w:tcW w:w="4644" w:type="dxa"/>
            <w:shd w:val="clear" w:color="auto" w:fill="auto"/>
          </w:tcPr>
          <w:p w:rsidR="00B811ED" w:rsidRPr="001B2871" w:rsidRDefault="00667B76" w:rsidP="0097244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4</w:t>
            </w:r>
            <w:r w:rsidR="00B811ED"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 การจัดทำแปลงเรียนรู้การเพิ่มประสิทธิภาพการใช้น้ำในระดับไร่นา</w:t>
            </w:r>
            <w:r w:rsidR="008D146E"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29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shape id="_x0000_s1035" type="#_x0000_t32" style="position:absolute;left:0;text-align:left;margin-left:11.1pt;margin-top:15.85pt;width:48.45pt;height:.85pt;flip:y;z-index:25165414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811ED" w:rsidRPr="001B2871" w:rsidTr="00667B76">
        <w:trPr>
          <w:trHeight w:val="225"/>
        </w:trPr>
        <w:tc>
          <w:tcPr>
            <w:tcW w:w="4644" w:type="dxa"/>
            <w:shd w:val="clear" w:color="auto" w:fill="auto"/>
          </w:tcPr>
          <w:p w:rsidR="00B811ED" w:rsidRPr="001B2871" w:rsidRDefault="00667B76" w:rsidP="0097244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 xml:space="preserve">5.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  <w:lang w:bidi="th-TH"/>
              </w:rPr>
              <w:t>การจัดเก็บข้อมูลผลตอบแทนของแปลงเรียนรู้</w:t>
            </w:r>
          </w:p>
        </w:tc>
        <w:tc>
          <w:tcPr>
            <w:tcW w:w="429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shape id="_x0000_s1049" type="#_x0000_t32" style="position:absolute;left:0;text-align:left;margin-left:17.1pt;margin-top:9.1pt;width:88.8pt;height:.95pt;flip:y;z-index:25166028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B811ED" w:rsidRPr="001B2871" w:rsidRDefault="00B811ED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667B76" w:rsidRPr="001B2871" w:rsidTr="00972445">
        <w:trPr>
          <w:trHeight w:val="1215"/>
        </w:trPr>
        <w:tc>
          <w:tcPr>
            <w:tcW w:w="4644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bidi="th-TH"/>
              </w:rPr>
              <w:t>6</w:t>
            </w: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 การติดตามนิเทศ และประเมินผล</w:t>
            </w:r>
          </w:p>
          <w:p w:rsidR="00667B76" w:rsidRPr="001B2871" w:rsidRDefault="00667B76" w:rsidP="0097244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  - การติดตามนิเทศงาน</w:t>
            </w:r>
          </w:p>
          <w:p w:rsidR="00667B76" w:rsidRDefault="00667B76" w:rsidP="00972445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   - การประเมินผล</w:t>
            </w:r>
          </w:p>
        </w:tc>
        <w:tc>
          <w:tcPr>
            <w:tcW w:w="429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shape id="_x0000_s1043" type="#_x0000_t32" style="position:absolute;left:0;text-align:left;margin-left:5.05pt;margin-top:33.9pt;width:22.55pt;height:.05pt;z-index:251656192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5733EB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1B2871"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shape id="_x0000_s1047" type="#_x0000_t32" style="position:absolute;left:0;text-align:left;margin-left:-4.2pt;margin-top:33.5pt;width:19.85pt;height:0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667B76" w:rsidRPr="001B2871" w:rsidRDefault="00A51C4B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shape id="_x0000_s1050" type="#_x0000_t32" style="position:absolute;left:0;text-align:left;margin-left:6.2pt;margin-top:33.5pt;width:19.85pt;height:0;z-index:251661312;mso-position-horizontal-relative:text;mso-position-vertical-relative:text" o:connectortype="straight">
                  <v:stroke startarrow="block" endarrow="block"/>
                </v:shape>
              </w:pict>
            </w:r>
            <w:r w:rsidR="005733EB" w:rsidRPr="001B2871"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  <w:pict>
                <v:shape id="_x0000_s1045" type="#_x0000_t32" style="position:absolute;left:0;text-align:left;margin-left:-4.65pt;margin-top:49.15pt;width:109.8pt;height:.85pt;flip:y;z-index:25165721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5733EB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lang w:val="th-TH" w:bidi="th-TH"/>
              </w:rPr>
              <w:pict>
                <v:shape id="_x0000_s1051" type="#_x0000_t32" style="position:absolute;left:0;text-align:left;margin-left:-4.65pt;margin-top:33.95pt;width:19.85pt;height:0;z-index:25166233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667B76" w:rsidRPr="001B2871" w:rsidRDefault="00667B76" w:rsidP="0097244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7. ระยะเวลา</w:t>
      </w:r>
    </w:p>
    <w:p w:rsidR="00B811ED" w:rsidRPr="001B2871" w:rsidRDefault="00B811ED" w:rsidP="00B811E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ตุลาคม </w:t>
      </w:r>
      <w:r w:rsidRPr="001B2871">
        <w:rPr>
          <w:rFonts w:ascii="TH SarabunIT๙" w:hAnsi="TH SarabunIT๙" w:cs="TH SarabunIT๙"/>
          <w:sz w:val="32"/>
          <w:szCs w:val="32"/>
        </w:rPr>
        <w:t>256</w:t>
      </w:r>
      <w:r w:rsidRPr="001B2871">
        <w:rPr>
          <w:rFonts w:ascii="TH SarabunIT๙" w:hAnsi="TH SarabunIT๙" w:cs="TH SarabunIT๙"/>
          <w:sz w:val="32"/>
          <w:szCs w:val="32"/>
          <w:lang w:bidi="th-TH"/>
        </w:rPr>
        <w:t>4</w:t>
      </w:r>
      <w:r w:rsidRPr="001B2871">
        <w:rPr>
          <w:rFonts w:ascii="TH SarabunIT๙" w:hAnsi="TH SarabunIT๙" w:cs="TH SarabunIT๙"/>
          <w:sz w:val="32"/>
          <w:szCs w:val="32"/>
        </w:rPr>
        <w:t xml:space="preserve"> – 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กันยายน </w:t>
      </w:r>
      <w:r w:rsidRPr="001B2871">
        <w:rPr>
          <w:rFonts w:ascii="TH SarabunIT๙" w:hAnsi="TH SarabunIT๙" w:cs="TH SarabunIT๙"/>
          <w:sz w:val="32"/>
          <w:szCs w:val="32"/>
        </w:rPr>
        <w:t>256</w:t>
      </w:r>
      <w:r w:rsidRPr="001B2871">
        <w:rPr>
          <w:rFonts w:ascii="TH SarabunIT๙" w:hAnsi="TH SarabunIT๙" w:cs="TH SarabunIT๙"/>
          <w:sz w:val="32"/>
          <w:szCs w:val="32"/>
          <w:lang w:bidi="th-TH"/>
        </w:rPr>
        <w:t>5</w:t>
      </w:r>
    </w:p>
    <w:p w:rsidR="00B811ED" w:rsidRPr="001B2871" w:rsidRDefault="00B811ED" w:rsidP="00B811E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lang w:bidi="th-TH"/>
        </w:rPr>
      </w:pP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8. งบประมาณ</w:t>
      </w:r>
    </w:p>
    <w:p w:rsidR="00071DDF" w:rsidRDefault="00B811ED" w:rsidP="00B811ED">
      <w:pPr>
        <w:spacing w:before="120" w:after="0" w:line="240" w:lineRule="auto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 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จำนวน</w:t>
      </w:r>
      <w:r w:rsidR="00A97FC2"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 </w:t>
      </w:r>
      <w:r w:rsidR="00D45A4A">
        <w:rPr>
          <w:rFonts w:ascii="TH SarabunIT๙" w:hAnsi="TH SarabunIT๙" w:cs="TH SarabunIT๙"/>
          <w:color w:val="000000"/>
          <w:sz w:val="32"/>
          <w:szCs w:val="32"/>
          <w:lang w:bidi="th-TH"/>
        </w:rPr>
        <w:t>40</w:t>
      </w:r>
      <w:r w:rsidR="00D45A4A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,000</w:t>
      </w:r>
      <w:r w:rsidR="00DC0FF5"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 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บาท (</w:t>
      </w:r>
      <w:r w:rsidR="00D45A4A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สี่หมื่น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บาทถ้วน)</w:t>
      </w:r>
    </w:p>
    <w:p w:rsidR="00B811ED" w:rsidRPr="001B2871" w:rsidRDefault="00071DDF" w:rsidP="00B811ED">
      <w:pPr>
        <w:spacing w:before="120" w:after="0" w:line="240" w:lineRule="auto"/>
        <w:rPr>
          <w:rFonts w:ascii="TH SarabunIT๙" w:hAnsi="TH SarabunIT๙" w:cs="TH SarabunIT๙"/>
          <w:color w:val="000000"/>
          <w:sz w:val="16"/>
          <w:szCs w:val="16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br w:type="page"/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9. ผลผลิต ผลลัพธ์ ตัวชี้วัด</w:t>
      </w:r>
    </w:p>
    <w:p w:rsidR="00B811ED" w:rsidRPr="001B2871" w:rsidRDefault="00B811ED" w:rsidP="00B811ED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 xml:space="preserve">ผลผลิต </w:t>
      </w:r>
      <w:r w:rsidRPr="001B2871">
        <w:rPr>
          <w:rFonts w:ascii="TH SarabunIT๙" w:hAnsi="TH SarabunIT๙" w:cs="TH SarabunIT๙"/>
          <w:b/>
          <w:bCs/>
          <w:sz w:val="32"/>
          <w:szCs w:val="32"/>
          <w:lang w:bidi="th-TH"/>
        </w:rPr>
        <w:t>(output)</w:t>
      </w:r>
    </w:p>
    <w:p w:rsidR="00B811ED" w:rsidRPr="001B2871" w:rsidRDefault="00B811ED" w:rsidP="00B811ED">
      <w:pPr>
        <w:spacing w:after="0" w:line="20" w:lineRule="atLeast"/>
        <w:ind w:firstLine="252"/>
        <w:jc w:val="thaiDistribute"/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</w:pPr>
      <w:r w:rsidRPr="001B2871">
        <w:rPr>
          <w:rFonts w:ascii="TH SarabunIT๙" w:hAnsi="TH SarabunIT๙" w:cs="TH SarabunIT๙"/>
          <w:sz w:val="32"/>
          <w:szCs w:val="32"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-  เกษตรกรในพื้นที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่ ศพก.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ได้รับการถ่ายทอดความรู้ด้านการใช้น้ำอย่างรู้คุณค่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า</w:t>
      </w:r>
      <w:r w:rsidR="00F15E3D"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และแนวทางการใช้น้ำอย่างมีประสิทธิภาพด้วยระบบการให้น้ำแก่พืชเบื้องต้น</w:t>
      </w:r>
      <w:r w:rsidR="002774E5"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 จำนวน 2,</w:t>
      </w:r>
      <w:r w:rsidR="003147C4"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6</w:t>
      </w:r>
      <w:r w:rsidR="002774E5"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00 ราย</w:t>
      </w:r>
    </w:p>
    <w:p w:rsidR="00B811ED" w:rsidRPr="001B2871" w:rsidRDefault="00B811ED" w:rsidP="00B811ED">
      <w:pPr>
        <w:spacing w:after="0" w:line="20" w:lineRule="atLeast"/>
        <w:jc w:val="thaiDistribute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</w:t>
      </w:r>
      <w:r w:rsidRPr="001B2871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-  เกิดแปลงเรียนรู้การเพิ่มประสิทธิภาพการใช้น้ำในระดับไร่นา เป็นตัวอย่างและจุดเรียนรู้ให้กับเกษตรกร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และชุมชน </w:t>
      </w:r>
    </w:p>
    <w:p w:rsidR="00B811ED" w:rsidRPr="001B2871" w:rsidRDefault="00B811ED" w:rsidP="00B811ED">
      <w:pPr>
        <w:spacing w:after="0" w:line="20" w:lineRule="atLeast"/>
        <w:jc w:val="thaiDistribute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</w:p>
    <w:p w:rsidR="00B811ED" w:rsidRPr="001B2871" w:rsidRDefault="00B811ED" w:rsidP="00B811ED">
      <w:pPr>
        <w:spacing w:after="0" w:line="240" w:lineRule="auto"/>
        <w:ind w:firstLine="252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 xml:space="preserve">ผลลัพธ์ </w:t>
      </w:r>
      <w:r w:rsidRPr="001B2871">
        <w:rPr>
          <w:rFonts w:ascii="TH SarabunIT๙" w:hAnsi="TH SarabunIT๙" w:cs="TH SarabunIT๙"/>
          <w:b/>
          <w:bCs/>
          <w:sz w:val="32"/>
          <w:szCs w:val="32"/>
          <w:lang w:bidi="th-TH"/>
        </w:rPr>
        <w:t>(outcome)</w:t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ab/>
        <w:t xml:space="preserve"> -  เกษตรกร</w:t>
      </w:r>
      <w:r w:rsidRPr="001B287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นำความรู้จากการเข้ารับการอบรมถ่ายทอดความรู้</w:t>
      </w:r>
      <w:r w:rsidRPr="001B287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ไปปรับใช้ใน</w:t>
      </w:r>
      <w:r w:rsidR="00F15E3D"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พื้นที่การเกษตรของตนเองและชุมชน</w:t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ab/>
        <w:t xml:space="preserve"> - เกิดการใช้น้ำอย่างมีประสิทธิภาพในแปลงเรียนรู้การเพิ่มประสิทธิภาพการใช้น้ำในระดับไร่นา</w:t>
      </w: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</w:p>
    <w:p w:rsidR="00B811ED" w:rsidRPr="001B2871" w:rsidRDefault="00B811ED" w:rsidP="00B811ED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 xml:space="preserve">ตัวชี้วัด </w:t>
      </w:r>
    </w:p>
    <w:p w:rsidR="00B811ED" w:rsidRPr="001B2871" w:rsidRDefault="00B811ED" w:rsidP="00B811ED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ab/>
        <w:t>เชิงปริมาณ</w:t>
      </w:r>
      <w:r w:rsidRPr="001B2871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B811ED" w:rsidRPr="001B2871" w:rsidRDefault="00B811ED" w:rsidP="00B811ED">
      <w:pPr>
        <w:tabs>
          <w:tab w:val="left" w:pos="1134"/>
        </w:tabs>
        <w:spacing w:after="0" w:line="240" w:lineRule="auto"/>
        <w:ind w:right="-108"/>
        <w:rPr>
          <w:rFonts w:ascii="TH SarabunIT๙" w:hAnsi="TH SarabunIT๙" w:cs="TH SarabunIT๙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1B2871">
        <w:rPr>
          <w:rFonts w:ascii="TH SarabunIT๙" w:hAnsi="TH SarabunIT๙" w:cs="TH SarabunIT๙"/>
          <w:sz w:val="32"/>
          <w:szCs w:val="32"/>
          <w:cs/>
        </w:rPr>
        <w:tab/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</w:rPr>
        <w:t>จำนวน</w:t>
      </w:r>
      <w:r w:rsidR="00D45A4A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เกษตรกร </w:t>
      </w:r>
      <w:r w:rsidR="00D45A4A">
        <w:rPr>
          <w:rFonts w:ascii="TH SarabunIT๙" w:hAnsi="TH SarabunIT๙" w:cs="TH SarabunIT๙" w:hint="cs"/>
          <w:color w:val="000000"/>
          <w:sz w:val="32"/>
          <w:szCs w:val="32"/>
          <w:cs/>
          <w:lang w:bidi="th-TH"/>
        </w:rPr>
        <w:t>5</w:t>
      </w:r>
      <w:r w:rsidR="00F15E3D"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>0 รายได้รับการถ่ายทอดความรู้การใช้น้ำอย่างรู้คุณค่า</w:t>
      </w:r>
      <w:r w:rsidRPr="001B2871">
        <w:rPr>
          <w:rFonts w:ascii="TH SarabunIT๙" w:hAnsi="TH SarabunIT๙" w:cs="TH SarabunIT๙"/>
          <w:color w:val="000000"/>
          <w:sz w:val="32"/>
          <w:szCs w:val="32"/>
          <w:cs/>
          <w:lang w:bidi="th-TH"/>
        </w:rPr>
        <w:t xml:space="preserve"> </w:t>
      </w:r>
    </w:p>
    <w:p w:rsidR="00B811ED" w:rsidRPr="001B2871" w:rsidRDefault="00B811ED" w:rsidP="00B811ED">
      <w:pPr>
        <w:tabs>
          <w:tab w:val="left" w:pos="709"/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B2871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>เชิงคุณภาพ</w:t>
      </w:r>
      <w:r w:rsidRPr="001B2871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1B28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B2871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B811ED" w:rsidRPr="001B2871" w:rsidRDefault="00B811ED" w:rsidP="00B811ED">
      <w:pPr>
        <w:tabs>
          <w:tab w:val="left" w:pos="709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B2871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B457A" w:rsidRPr="001B2871">
        <w:rPr>
          <w:rFonts w:ascii="TH SarabunIT๙" w:hAnsi="TH SarabunIT๙" w:cs="TH SarabunIT๙"/>
          <w:sz w:val="32"/>
          <w:szCs w:val="32"/>
          <w:cs/>
          <w:lang w:bidi="th-TH"/>
        </w:rPr>
        <w:t>ร้อยละ</w:t>
      </w:r>
      <w:r w:rsidR="00F15E3D" w:rsidRPr="001B287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60 ของ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>แปลงเรียนรู้มีการใช้น้ำอย่างมีประสิทธิภาพ</w:t>
      </w:r>
    </w:p>
    <w:p w:rsidR="00B811ED" w:rsidRDefault="00B811ED" w:rsidP="00B811E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071DDF" w:rsidRPr="001B2871" w:rsidRDefault="00071DDF" w:rsidP="00B811E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B811ED" w:rsidRPr="001B2871" w:rsidRDefault="00B811ED" w:rsidP="00B811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B811ED" w:rsidRPr="001B2871" w:rsidRDefault="00B811ED" w:rsidP="00B811ED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- </w:t>
      </w:r>
      <w:r w:rsidRPr="001B2871">
        <w:rPr>
          <w:rFonts w:ascii="TH SarabunIT๙" w:hAnsi="TH SarabunIT๙" w:cs="TH SarabunIT๙"/>
          <w:sz w:val="32"/>
          <w:szCs w:val="32"/>
          <w:cs/>
        </w:rPr>
        <w:t xml:space="preserve">เกษตรกร 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>มีการใช้น้ำอย่างมีประสิทธิภาพในระดับไร่นา</w:t>
      </w:r>
      <w:r w:rsidRPr="001B2871">
        <w:rPr>
          <w:rFonts w:ascii="TH SarabunIT๙" w:hAnsi="TH SarabunIT๙" w:cs="TH SarabunIT๙"/>
          <w:sz w:val="32"/>
          <w:szCs w:val="32"/>
          <w:cs/>
        </w:rPr>
        <w:t>ได้ผลตอบแทนสูงขึ้น สามารถใช้ประโยชน์จากแปลงเรียนรู้ เพื่อการผลิตในไร่นาของตนเองได้อย่างเหมาะสมและมีประสิทธิภาพ</w:t>
      </w:r>
      <w:r w:rsidRPr="001B2871">
        <w:rPr>
          <w:rFonts w:ascii="TH SarabunIT๙" w:hAnsi="TH SarabunIT๙" w:cs="TH SarabunIT๙"/>
          <w:sz w:val="32"/>
          <w:szCs w:val="32"/>
          <w:cs/>
          <w:lang w:bidi="th-TH"/>
        </w:rPr>
        <w:t>ในชุมชน</w:t>
      </w:r>
    </w:p>
    <w:p w:rsidR="00B811ED" w:rsidRPr="001B2871" w:rsidRDefault="00B811ED" w:rsidP="00B8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811ED" w:rsidRPr="001B2871" w:rsidRDefault="00B811ED" w:rsidP="00B811E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B2871">
        <w:rPr>
          <w:rFonts w:ascii="TH SarabunIT๙" w:hAnsi="TH SarabunIT๙" w:cs="TH SarabunIT๙"/>
          <w:b/>
          <w:bCs/>
          <w:sz w:val="32"/>
          <w:szCs w:val="32"/>
        </w:rPr>
        <w:t>11.</w:t>
      </w:r>
      <w:r w:rsidRPr="001B2871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หน่วยงาน/ผู้รับผิดชอบ</w:t>
      </w:r>
    </w:p>
    <w:p w:rsidR="00D45A4A" w:rsidRDefault="00D45A4A" w:rsidP="00D45A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กลุ่มส่งเสริมและพัฒนาการผลิต สำนักงานเกษตรจังหวัดเพชรบุรี</w:t>
      </w:r>
    </w:p>
    <w:p w:rsidR="00D45A4A" w:rsidRDefault="00D45A4A" w:rsidP="00D45A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นายสักรินทร์  เทียนทอง </w:t>
      </w:r>
      <w:r>
        <w:rPr>
          <w:rFonts w:ascii="TH SarabunIT๙" w:hAnsi="TH SarabunIT๙" w:cs="TH SarabunIT๙"/>
          <w:sz w:val="32"/>
          <w:szCs w:val="32"/>
          <w:cs/>
        </w:rPr>
        <w:tab/>
        <w:t>นักวิชาการส่งเสริมการเกษตรชำนาญการ</w:t>
      </w:r>
    </w:p>
    <w:p w:rsidR="00D45A4A" w:rsidRDefault="00D45A4A" w:rsidP="00D45A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>โทร</w:t>
      </w:r>
      <w:r>
        <w:rPr>
          <w:rFonts w:ascii="TH SarabunIT๙" w:hAnsi="TH SarabunIT๙" w:cs="TH SarabunIT๙"/>
          <w:sz w:val="32"/>
          <w:szCs w:val="32"/>
        </w:rPr>
        <w:t>. 0-3248-8053</w:t>
      </w:r>
      <w:r>
        <w:rPr>
          <w:rFonts w:ascii="TH SarabunIT๙" w:hAnsi="TH SarabunIT๙" w:cs="TH SarabunIT๙" w:hint="cs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08-9892-6326</w:t>
      </w:r>
    </w:p>
    <w:p w:rsidR="00D45A4A" w:rsidRDefault="00D45A4A" w:rsidP="00D45A4A">
      <w:pPr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imes New Roman" w:hAnsi="Times New Roman" w:cs="Angsana New" w:hint="cs"/>
          <w:sz w:val="24"/>
          <w:szCs w:val="28"/>
        </w:rPr>
        <w:pict>
          <v:shape id="_x0000_s1053" type="#_x0000_t32" style="position:absolute;left:0;text-align:left;margin-left:141.95pt;margin-top:28pt;width:171.75pt;height:0;z-index:251665408" o:connectortype="straight"/>
        </w:pic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321295" w:rsidRPr="001B2871" w:rsidRDefault="00321295" w:rsidP="00B811ED">
      <w:pPr>
        <w:tabs>
          <w:tab w:val="left" w:pos="709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bidi="th-TH"/>
        </w:rPr>
      </w:pPr>
    </w:p>
    <w:p w:rsidR="00321295" w:rsidRPr="001B2871" w:rsidRDefault="00321295" w:rsidP="00B811ED">
      <w:pPr>
        <w:tabs>
          <w:tab w:val="left" w:pos="709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bidi="th-TH"/>
        </w:rPr>
      </w:pPr>
    </w:p>
    <w:p w:rsidR="00321295" w:rsidRPr="001B2871" w:rsidRDefault="00321295" w:rsidP="00B811ED">
      <w:pPr>
        <w:tabs>
          <w:tab w:val="left" w:pos="709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bidi="th-TH"/>
        </w:rPr>
      </w:pPr>
    </w:p>
    <w:p w:rsidR="00321295" w:rsidRPr="001B2871" w:rsidRDefault="00321295" w:rsidP="00B811ED">
      <w:pPr>
        <w:tabs>
          <w:tab w:val="left" w:pos="709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bidi="th-TH"/>
        </w:rPr>
      </w:pPr>
    </w:p>
    <w:p w:rsidR="00321295" w:rsidRPr="001B2871" w:rsidRDefault="00321295" w:rsidP="00B811ED">
      <w:pPr>
        <w:tabs>
          <w:tab w:val="left" w:pos="709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bidi="th-TH"/>
        </w:rPr>
      </w:pPr>
    </w:p>
    <w:p w:rsidR="00321295" w:rsidRPr="001B2871" w:rsidRDefault="00321295" w:rsidP="00B811ED">
      <w:pPr>
        <w:tabs>
          <w:tab w:val="left" w:pos="709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bidi="th-TH"/>
        </w:rPr>
      </w:pPr>
    </w:p>
    <w:p w:rsidR="00074A44" w:rsidRPr="001B2871" w:rsidRDefault="00074A44" w:rsidP="00CE6429">
      <w:pPr>
        <w:tabs>
          <w:tab w:val="left" w:pos="709"/>
        </w:tabs>
        <w:spacing w:after="0" w:line="240" w:lineRule="auto"/>
        <w:jc w:val="center"/>
        <w:rPr>
          <w:rFonts w:ascii="TH SarabunIT๙" w:hAnsi="TH SarabunIT๙" w:cs="TH SarabunIT๙"/>
        </w:rPr>
      </w:pPr>
    </w:p>
    <w:sectPr w:rsidR="00074A44" w:rsidRPr="001B2871" w:rsidSect="00074A44">
      <w:headerReference w:type="default" r:id="rId8"/>
      <w:pgSz w:w="11906" w:h="16838"/>
      <w:pgMar w:top="886" w:right="1416" w:bottom="993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7E" w:rsidRDefault="00BE107E" w:rsidP="00074A44">
      <w:pPr>
        <w:spacing w:after="0" w:line="240" w:lineRule="auto"/>
      </w:pPr>
      <w:r>
        <w:separator/>
      </w:r>
    </w:p>
  </w:endnote>
  <w:endnote w:type="continuationSeparator" w:id="0">
    <w:p w:rsidR="00BE107E" w:rsidRDefault="00BE107E" w:rsidP="0007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7E" w:rsidRDefault="00BE107E" w:rsidP="00074A44">
      <w:pPr>
        <w:spacing w:after="0" w:line="240" w:lineRule="auto"/>
      </w:pPr>
      <w:r>
        <w:separator/>
      </w:r>
    </w:p>
  </w:footnote>
  <w:footnote w:type="continuationSeparator" w:id="0">
    <w:p w:rsidR="00BE107E" w:rsidRDefault="00BE107E" w:rsidP="00074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44" w:rsidRDefault="00074A44">
    <w:pPr>
      <w:pStyle w:val="a3"/>
      <w:jc w:val="right"/>
    </w:pPr>
    <w:fldSimple w:instr=" PAGE   \* MERGEFORMAT ">
      <w:r w:rsidR="00D45A4A">
        <w:rPr>
          <w:noProof/>
        </w:rPr>
        <w:t>4</w:t>
      </w:r>
    </w:fldSimple>
  </w:p>
  <w:p w:rsidR="00074A44" w:rsidRDefault="00074A4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B7964"/>
    <w:multiLevelType w:val="hybridMultilevel"/>
    <w:tmpl w:val="F8A68946"/>
    <w:lvl w:ilvl="0" w:tplc="9148048E">
      <w:start w:val="1"/>
      <w:numFmt w:val="decimal"/>
      <w:lvlText w:val="(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9DC719A"/>
    <w:multiLevelType w:val="hybridMultilevel"/>
    <w:tmpl w:val="A4E09E14"/>
    <w:lvl w:ilvl="0" w:tplc="618CAFC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EFB683C"/>
    <w:multiLevelType w:val="hybridMultilevel"/>
    <w:tmpl w:val="1174E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A1258"/>
    <w:rsid w:val="00001769"/>
    <w:rsid w:val="000073B5"/>
    <w:rsid w:val="0007066F"/>
    <w:rsid w:val="00071DDF"/>
    <w:rsid w:val="00074A44"/>
    <w:rsid w:val="000E1085"/>
    <w:rsid w:val="00130755"/>
    <w:rsid w:val="00141D4F"/>
    <w:rsid w:val="00153C8B"/>
    <w:rsid w:val="00192BBF"/>
    <w:rsid w:val="00195BD1"/>
    <w:rsid w:val="001B2871"/>
    <w:rsid w:val="001C2D17"/>
    <w:rsid w:val="001D33FA"/>
    <w:rsid w:val="001D7BD7"/>
    <w:rsid w:val="001E3D58"/>
    <w:rsid w:val="00256E5C"/>
    <w:rsid w:val="002774E5"/>
    <w:rsid w:val="002812FD"/>
    <w:rsid w:val="002F40F5"/>
    <w:rsid w:val="003147C4"/>
    <w:rsid w:val="00314B4B"/>
    <w:rsid w:val="00314E61"/>
    <w:rsid w:val="00321295"/>
    <w:rsid w:val="00363C93"/>
    <w:rsid w:val="003677BF"/>
    <w:rsid w:val="0038316C"/>
    <w:rsid w:val="003A015B"/>
    <w:rsid w:val="00472C07"/>
    <w:rsid w:val="004744E5"/>
    <w:rsid w:val="00507ADF"/>
    <w:rsid w:val="00556EDE"/>
    <w:rsid w:val="0056021E"/>
    <w:rsid w:val="005652C1"/>
    <w:rsid w:val="005733EB"/>
    <w:rsid w:val="00574D34"/>
    <w:rsid w:val="00575BD9"/>
    <w:rsid w:val="00586B81"/>
    <w:rsid w:val="00587941"/>
    <w:rsid w:val="00587EE3"/>
    <w:rsid w:val="005A242F"/>
    <w:rsid w:val="005B457A"/>
    <w:rsid w:val="005B4B8E"/>
    <w:rsid w:val="00651346"/>
    <w:rsid w:val="00667B76"/>
    <w:rsid w:val="006B10B7"/>
    <w:rsid w:val="006B4034"/>
    <w:rsid w:val="00771236"/>
    <w:rsid w:val="00813969"/>
    <w:rsid w:val="0083161A"/>
    <w:rsid w:val="00861BF9"/>
    <w:rsid w:val="008A1258"/>
    <w:rsid w:val="008B3BFA"/>
    <w:rsid w:val="008C1A7F"/>
    <w:rsid w:val="008D146E"/>
    <w:rsid w:val="008D639F"/>
    <w:rsid w:val="008F1155"/>
    <w:rsid w:val="008F4806"/>
    <w:rsid w:val="009124C6"/>
    <w:rsid w:val="0093235D"/>
    <w:rsid w:val="0093329B"/>
    <w:rsid w:val="0096063B"/>
    <w:rsid w:val="00964087"/>
    <w:rsid w:val="00972445"/>
    <w:rsid w:val="00975444"/>
    <w:rsid w:val="009907C3"/>
    <w:rsid w:val="009979B0"/>
    <w:rsid w:val="009A2293"/>
    <w:rsid w:val="009C2BC7"/>
    <w:rsid w:val="00A51C4B"/>
    <w:rsid w:val="00A7686F"/>
    <w:rsid w:val="00A97FC2"/>
    <w:rsid w:val="00AB72D1"/>
    <w:rsid w:val="00AD6491"/>
    <w:rsid w:val="00B25D22"/>
    <w:rsid w:val="00B531FC"/>
    <w:rsid w:val="00B811ED"/>
    <w:rsid w:val="00B8225C"/>
    <w:rsid w:val="00BA6140"/>
    <w:rsid w:val="00BA664F"/>
    <w:rsid w:val="00BD4631"/>
    <w:rsid w:val="00BE107E"/>
    <w:rsid w:val="00BE42CA"/>
    <w:rsid w:val="00C413E1"/>
    <w:rsid w:val="00C44C94"/>
    <w:rsid w:val="00C45A8F"/>
    <w:rsid w:val="00C61A7B"/>
    <w:rsid w:val="00CB735E"/>
    <w:rsid w:val="00CE5443"/>
    <w:rsid w:val="00CE6429"/>
    <w:rsid w:val="00D45A4A"/>
    <w:rsid w:val="00D73C34"/>
    <w:rsid w:val="00D9428B"/>
    <w:rsid w:val="00D95B77"/>
    <w:rsid w:val="00DC0FF5"/>
    <w:rsid w:val="00DF41B3"/>
    <w:rsid w:val="00DF5451"/>
    <w:rsid w:val="00DF5B10"/>
    <w:rsid w:val="00E162AD"/>
    <w:rsid w:val="00E34BFE"/>
    <w:rsid w:val="00E53D3F"/>
    <w:rsid w:val="00EA101F"/>
    <w:rsid w:val="00EB1878"/>
    <w:rsid w:val="00EC3B8C"/>
    <w:rsid w:val="00EE6CCC"/>
    <w:rsid w:val="00EE6FB7"/>
    <w:rsid w:val="00F000B5"/>
    <w:rsid w:val="00F15E3D"/>
    <w:rsid w:val="00FB7E18"/>
    <w:rsid w:val="00FC02D0"/>
    <w:rsid w:val="00FE0CF2"/>
    <w:rsid w:val="00FF3052"/>
    <w:rsid w:val="00FF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4"/>
        <o:r id="V:Rule2" type="connector" idref="#_x0000_s1035"/>
        <o:r id="V:Rule3" type="connector" idref="#_x0000_s1042"/>
        <o:r id="V:Rule4" type="connector" idref="#_x0000_s1043"/>
        <o:r id="V:Rule5" type="connector" idref="#_x0000_s1045"/>
        <o:r id="V:Rule6" type="connector" idref="#_x0000_s1047"/>
        <o:r id="V:Rule7" type="connector" idref="#_x0000_s1048"/>
        <o:r id="V:Rule8" type="connector" idref="#_x0000_s1049"/>
        <o:r id="V:Rule9" type="connector" idref="#_x0000_s1050"/>
        <o:r id="V:Rule10" type="connector" idref="#_x0000_s1051"/>
        <o:r id="V:Rule11" type="connector" idref="#_x0000_s1052"/>
        <o:r id="V:Rule12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5">
    <w:name w:val="footer"/>
    <w:basedOn w:val="a"/>
    <w:link w:val="a6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7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B811ED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2774E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8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22646-D67E-4C93-AD43-AB94BC923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1007</Words>
  <Characters>5746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6740</CharactersWithSpaces>
  <SharedDoc>false</SharedDoc>
  <HLinks>
    <vt:vector size="6" baseType="variant">
      <vt:variant>
        <vt:i4>3866676</vt:i4>
      </vt:variant>
      <vt:variant>
        <vt:i4>0</vt:i4>
      </vt:variant>
      <vt:variant>
        <vt:i4>0</vt:i4>
      </vt:variant>
      <vt:variant>
        <vt:i4>5</vt:i4>
      </vt:variant>
      <vt:variant>
        <vt:lpwstr>mailto:lang_one@hotmail.com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LEMEL</cp:lastModifiedBy>
  <cp:revision>2</cp:revision>
  <cp:lastPrinted>2021-09-08T07:18:00Z</cp:lastPrinted>
  <dcterms:created xsi:type="dcterms:W3CDTF">2021-11-04T07:20:00Z</dcterms:created>
  <dcterms:modified xsi:type="dcterms:W3CDTF">2021-11-04T07:20:00Z</dcterms:modified>
</cp:coreProperties>
</file>